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303" w:rsidRPr="00421A23" w:rsidRDefault="00587303" w:rsidP="00F7783F">
      <w:pPr>
        <w:pStyle w:val="a6"/>
        <w:jc w:val="right"/>
      </w:pPr>
    </w:p>
    <w:p w:rsidR="00767495" w:rsidRPr="00421A23" w:rsidRDefault="00767495" w:rsidP="00F7783F">
      <w:pPr>
        <w:pStyle w:val="a6"/>
        <w:jc w:val="right"/>
      </w:pPr>
    </w:p>
    <w:p w:rsidR="00767495" w:rsidRPr="00421A23" w:rsidRDefault="00767495" w:rsidP="00F7783F">
      <w:pPr>
        <w:pStyle w:val="a6"/>
        <w:jc w:val="right"/>
      </w:pPr>
    </w:p>
    <w:p w:rsidR="00767495" w:rsidRPr="00421A23" w:rsidRDefault="00767495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>по дисциплине «Страхование</w:t>
      </w:r>
      <w:r w:rsidR="00421A23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DE7D15" w:rsidRPr="00DE7D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7D15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</w:t>
      </w:r>
      <w:r w:rsidR="00421A23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421A2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767495" w:rsidRPr="00421A23" w:rsidRDefault="00767495" w:rsidP="00587303">
      <w:pPr>
        <w:spacing w:after="120" w:line="360" w:lineRule="auto"/>
        <w:ind w:firstLine="720"/>
        <w:jc w:val="center"/>
        <w:rPr>
          <w:b/>
        </w:rPr>
      </w:pPr>
    </w:p>
    <w:p w:rsidR="00767495" w:rsidRPr="00421A23" w:rsidRDefault="00767495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421A23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421A23">
        <w:rPr>
          <w:rFonts w:ascii="Times New Roman" w:hAnsi="Times New Roman" w:cs="Times New Roman"/>
          <w:sz w:val="24"/>
          <w:szCs w:val="24"/>
        </w:rPr>
        <w:t>7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78434C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</w:t>
      </w:r>
      <w:r w:rsidR="001A0D87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по выполнению семинарских занятий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 xml:space="preserve"> «Страхование</w:t>
      </w:r>
      <w:r w:rsidR="00DE7D15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рассмотрена и обсуждена на заседании кафедры «Финансы» 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ВШЭиБ</w:t>
      </w:r>
      <w:proofErr w:type="spellEnd"/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767495" w:rsidRPr="007E1CBF">
        <w:rPr>
          <w:rFonts w:ascii="Times New Roman" w:eastAsia="Times New Roman" w:hAnsi="Times New Roman" w:cs="Times New Roman"/>
          <w:sz w:val="28"/>
          <w:szCs w:val="28"/>
        </w:rPr>
        <w:t xml:space="preserve"> 34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767495" w:rsidRPr="007E1CBF">
        <w:rPr>
          <w:rFonts w:ascii="Times New Roman" w:eastAsia="Times New Roman" w:hAnsi="Times New Roman" w:cs="Times New Roman"/>
          <w:sz w:val="28"/>
          <w:szCs w:val="28"/>
        </w:rPr>
        <w:t>05/05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__  201</w:t>
      </w:r>
      <w:r w:rsidR="00421A2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«Финансы», </w:t>
      </w:r>
      <w:proofErr w:type="spellStart"/>
      <w:r w:rsidRPr="0078434C">
        <w:rPr>
          <w:rFonts w:ascii="Times New Roman" w:eastAsia="Times New Roman" w:hAnsi="Times New Roman" w:cs="Times New Roman"/>
          <w:sz w:val="28"/>
          <w:szCs w:val="28"/>
        </w:rPr>
        <w:t>к.э</w:t>
      </w:r>
      <w:proofErr w:type="gramStart"/>
      <w:r w:rsidRPr="0078434C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784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="00B625EC" w:rsidRPr="007843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E7D15" w:rsidRPr="000F6920" w:rsidRDefault="00DE7D15" w:rsidP="00DE7D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семинарских занятий по дисциплине «Страхование</w:t>
      </w:r>
      <w:r w:rsidRPr="00DE7D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1CBF"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предпринимательстве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78434C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Изучение теоретических </w:t>
      </w:r>
      <w:r w:rsidRPr="00E56E79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основ страхования</w:t>
      </w:r>
      <w:r w:rsidR="00DE7D15" w:rsidRPr="00E56E79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предпринимательства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сопровождается проведением семинаров.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заключается в углублении и закреплении студентами знаний (сведений), полученных на лекциях, овладении страховой  терминологией, практическими навыками составления докладов страхования</w:t>
      </w:r>
      <w:r w:rsidR="00DE7D15" w:rsidRPr="00DE7D15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r w:rsidR="00DE7D15">
        <w:rPr>
          <w:rFonts w:ascii="Times New Roman" w:eastAsia="Batang" w:hAnsi="Times New Roman" w:cs="Times New Roman"/>
          <w:sz w:val="28"/>
          <w:szCs w:val="24"/>
          <w:lang w:eastAsia="ko-KR"/>
        </w:rPr>
        <w:t>предпринимательства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, расчетов размеров ущерба и страховой выплаты.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структура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 и структуре лекционных занятий.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Каждый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студент обязан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готовиться к каждому семинарскому занятию путем изучения конспекта лекции, учебного пособия и других источников, по рекомендации преподавателя, по заданной теме. При этом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студент должен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не просто формально посещать занятия, но быть активным в обсуждениях и работе группы (в аудитории и вне ее), содействовать обучению своих однокурсников.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Преподаватель, со своей стороны, должен всемерно содействовать тому, чтобы каждый студент проявлял активность и заинтересованность в изучении вопросов семинара. Все студенты должны являться на занятия к установленному расписанием времени, подготовленными для того, чтобы обсуждать темы занятий, задавать необходимые вопросы и критически подходить к решению той или иной проблемы.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Методику и форму проведения конкретного семинара выбирает преподаватель в зависимости от сложности и актуальности темы, количества намеченных к рассмотрению (изучению) вопросов, подготовленности студентов, </w:t>
      </w:r>
      <w:proofErr w:type="spellStart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проблемности</w:t>
      </w:r>
      <w:proofErr w:type="spellEnd"/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 отдельными студентами и других факторов.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(в различных комбинациях) проведения данного семинарского занятия могут быть следующими: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преподаватель дополнительно разъясняет некоторые вопросы, которые не были или недостаточно раскрыты на лекционном занятии;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решение задач, как в развитие обсуждаемого вопроса (с участием преподавателя), так и в порядке контроля (самостоятельно студентами);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дискуссия по актуальным вопросам (по выбору преподавателя или самих студентов). При этом желательно чтобы два-три студента выступали в роли лидеров дискуссии. Их задача, во-первых, сформулировать предмет дискуссии (в крайнем случае, это может сделать преподаватель), во-вторых, представить свой оригинальный критический анализ одного - двух или больше фрагментов исследований (статей, учебников, выступлений известных ученых или политических деятелей и т.п.), которые касаются изучаемой темы;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г) критическое изучение новейших публикаций, интервью, выступлений, иной информации по изучаемой теме (они могут стать предметом дискуссии).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Формой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могут быть (отдельно или в сочетании):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устный опрос студентов;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невербальные тесты;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решение задач с вызовом студента к доске.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                     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содержание семинарских занятий</w:t>
      </w: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CC64D6"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  <w:t xml:space="preserve">                  </w:t>
      </w: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Распределение объемов семинарских занятий</w:t>
      </w:r>
    </w:p>
    <w:p w:rsidR="00CC64D6" w:rsidRPr="00CC64D6" w:rsidRDefault="00CC64D6" w:rsidP="00CC64D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tbl>
      <w:tblPr>
        <w:tblW w:w="99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5859"/>
        <w:gridCol w:w="6"/>
        <w:gridCol w:w="864"/>
        <w:gridCol w:w="9"/>
        <w:gridCol w:w="12"/>
        <w:gridCol w:w="1086"/>
      </w:tblGrid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  <w:t>Наименование и содержание тем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часы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№</w:t>
            </w:r>
          </w:p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недели</w:t>
            </w:r>
          </w:p>
        </w:tc>
      </w:tr>
      <w:tr w:rsidR="00CC64D6" w:rsidRPr="00CC64D6" w:rsidTr="00BA5A5C"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1 Теоретические основы страхования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 xml:space="preserve">                                3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0A77CA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темам 1 и 2.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Анализ исторических и социально-экономических предпосылок возникновения страхования</w:t>
            </w:r>
            <w:r w:rsidR="00DE7D15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предпринимательства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3.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Критический анализ </w:t>
            </w:r>
            <w:r w:rsidR="000A77C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менеджмента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A77C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в страховании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дискуссия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Различия между понятиями «риск» и «страховой риск». Определение и анализ рисков, характерных для различных регионов РК. Методы оценки управления рисками, практикуемые страховщиками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</w:t>
            </w:r>
          </w:p>
        </w:tc>
      </w:tr>
      <w:tr w:rsidR="00CC64D6" w:rsidRPr="00CC64D6" w:rsidTr="00BA5A5C"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2. Организация страхов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ой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деятельности в РК 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en-US" w:eastAsia="ko-KR"/>
              </w:rPr>
              <w:t>5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 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5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. Анализ страхового </w:t>
            </w:r>
            <w:r w:rsidR="000A77C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маркетинга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. 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Форма контроля: опрос студентов, дискуссия. 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 </w:t>
            </w: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  <w:t>6.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Соотношение норм гражданского (частного) права и публичного права в страховых отношениях. Критический анализ страхового законодательства и развития страхового рынка в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7.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Общие черты и различия в организации страхового дела и деятельности страховщиков в социалистическую эпоху, переходной период и в настоящее время. Принципы организации работы, структуры, управления в конкретной страховой компании.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Форма контроля: опрос студентов,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6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7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Pr="000A77CA" w:rsidRDefault="00CC64D6" w:rsidP="000A77CA">
            <w:pPr>
              <w:keepNext/>
              <w:contextualSpacing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8.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A77CA" w:rsidRPr="000A77C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>Построение маркетинговой службы в</w:t>
            </w:r>
            <w:r w:rsidR="000A77CA" w:rsidRPr="000A77CA">
              <w:rPr>
                <w:rFonts w:ascii="Times New Roman" w:eastAsia="Times New Roman" w:hAnsi="Times New Roman" w:cs="Times New Roman"/>
                <w:b/>
                <w:color w:val="00B050"/>
                <w:kern w:val="28"/>
                <w:sz w:val="28"/>
                <w:szCs w:val="28"/>
              </w:rPr>
              <w:t xml:space="preserve"> </w:t>
            </w:r>
            <w:r w:rsidR="000A77CA" w:rsidRPr="000A77C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>страховой компании.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 и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7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9.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Приемы и методы маркетинга, применяемые страховыми кампаниями. Особенности конкурентной борьбы на страховом рынке РК.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8</w:t>
            </w:r>
          </w:p>
        </w:tc>
      </w:tr>
      <w:tr w:rsidR="00CC64D6" w:rsidRPr="00CC64D6" w:rsidTr="00BA5A5C"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3 Отрасли, виды, классы страхования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5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10.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Исследование факторов, обусловливающих роль личного страхования, в частности страхования аннуитетов, в деле социальной защиты граждан. Деловая игра по заключению договоров и определению выплат по личному страхованию и страхованию аннуитетов.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9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11.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A77CA" w:rsidRPr="000A77C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</w:rPr>
              <w:t>Прогнозирование продаж страховой продукции по рынку в целом.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опрос, решение задач.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ind w:right="-108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10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теме 12. </w:t>
            </w:r>
            <w:r w:rsidR="000A77CA" w:rsidRPr="000A77CA">
              <w:rPr>
                <w:rFonts w:ascii="Times New Roman" w:eastAsia="Times New Roman" w:hAnsi="Times New Roman" w:cs="Times New Roman"/>
                <w:sz w:val="28"/>
                <w:szCs w:val="24"/>
                <w:lang w:eastAsia="ko-KR"/>
              </w:rPr>
              <w:t xml:space="preserve">Аудит страховой </w:t>
            </w:r>
            <w:proofErr w:type="spellStart"/>
            <w:r w:rsidR="000A77CA" w:rsidRPr="000A77CA">
              <w:rPr>
                <w:rFonts w:ascii="Times New Roman" w:eastAsia="Times New Roman" w:hAnsi="Times New Roman" w:cs="Times New Roman"/>
                <w:sz w:val="28"/>
                <w:szCs w:val="24"/>
                <w:lang w:eastAsia="ko-KR"/>
              </w:rPr>
              <w:t>компании</w:t>
            </w:r>
            <w:proofErr w:type="gramStart"/>
            <w:r w:rsidR="000A77CA" w:rsidRPr="000A77CA">
              <w:rPr>
                <w:rFonts w:ascii="Times New Roman" w:eastAsia="Times New Roman" w:hAnsi="Times New Roman" w:cs="Times New Roman"/>
                <w:sz w:val="28"/>
                <w:szCs w:val="24"/>
                <w:lang w:eastAsia="ko-KR"/>
              </w:rPr>
              <w:t>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орма</w:t>
            </w:r>
            <w:proofErr w:type="spellEnd"/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11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13.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Изучение структуры транспортных рисков. Особенности страхования транспортных рисков, обусловленные их спецификой. Критический анализ развития транспортного страхования, в частности страхования ГПО на транспорте в РК. Обсуждение проблем страхования в таможенном деле. Применение зарубежного опыта страхования на транспорте в условиях РК. Деловая игра.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12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14.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Обсуждение (в форме дискуссии) фактического состояния  перспектив развития страхования предпринимательских рисков в РК. Деловая игра.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Форма контроля: опрос студентов, решение 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</w:tr>
      <w:tr w:rsidR="00CC64D6" w:rsidRPr="00CC64D6" w:rsidTr="00BA5A5C"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lastRenderedPageBreak/>
              <w:t>Модуль 4 Экономические основы деятельности страхование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По теме 15.</w:t>
            </w: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Обсуждение (в форме дискуссии) проблем обеспечения финансовой устойчивости и платежеспособности казахстанских страховщиков.</w:t>
            </w:r>
          </w:p>
          <w:p w:rsidR="00CC64D6" w:rsidRPr="00CC64D6" w:rsidRDefault="00CC64D6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14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0A77CA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По темам 16 и 17. </w:t>
            </w:r>
            <w:r w:rsidR="000A77CA" w:rsidRPr="000A77C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Оценка эффективности страхового портфеля</w:t>
            </w:r>
            <w:proofErr w:type="gramStart"/>
            <w:r w:rsidR="000A77CA"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A77C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Форма контроля: опрос студентов, решение задач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15</w:t>
            </w:r>
          </w:p>
        </w:tc>
      </w:tr>
      <w:tr w:rsidR="00CC64D6" w:rsidRPr="00CC64D6" w:rsidTr="00BA5A5C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D6" w:rsidRPr="00CC64D6" w:rsidRDefault="00CC64D6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Итого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D6" w:rsidRPr="00CC64D6" w:rsidRDefault="00CC64D6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kk-KZ" w:eastAsia="ko-KR"/>
              </w:rPr>
            </w:pPr>
          </w:p>
        </w:tc>
      </w:tr>
    </w:tbl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Примечание: Список литературы и указатели использования конкретных источников по каждой теме даны в таблицах</w:t>
      </w: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Pr="00CC64D6" w:rsidRDefault="00CC64D6" w:rsidP="00577AD8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br w:type="page"/>
      </w: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B732EC" w:rsidRPr="00CC64D6" w:rsidRDefault="00B732E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732EC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D55" w:rsidRDefault="000F1D55" w:rsidP="00B625EC">
      <w:pPr>
        <w:spacing w:after="0" w:line="240" w:lineRule="auto"/>
      </w:pPr>
      <w:r>
        <w:separator/>
      </w:r>
    </w:p>
  </w:endnote>
  <w:endnote w:type="continuationSeparator" w:id="0">
    <w:p w:rsidR="000F1D55" w:rsidRDefault="000F1D55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D55" w:rsidRDefault="000F1D55" w:rsidP="00B625EC">
      <w:pPr>
        <w:spacing w:after="0" w:line="240" w:lineRule="auto"/>
      </w:pPr>
      <w:r>
        <w:separator/>
      </w:r>
    </w:p>
  </w:footnote>
  <w:footnote w:type="continuationSeparator" w:id="0">
    <w:p w:rsidR="000F1D55" w:rsidRDefault="000F1D55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485A6384"/>
    <w:multiLevelType w:val="hybridMultilevel"/>
    <w:tmpl w:val="3DD43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5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9"/>
  </w:num>
  <w:num w:numId="6">
    <w:abstractNumId w:val="13"/>
  </w:num>
  <w:num w:numId="7">
    <w:abstractNumId w:val="37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6"/>
  </w:num>
  <w:num w:numId="13">
    <w:abstractNumId w:val="35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1"/>
  </w:num>
  <w:num w:numId="22">
    <w:abstractNumId w:val="28"/>
  </w:num>
  <w:num w:numId="23">
    <w:abstractNumId w:val="26"/>
  </w:num>
  <w:num w:numId="24">
    <w:abstractNumId w:val="12"/>
  </w:num>
  <w:num w:numId="25">
    <w:abstractNumId w:val="38"/>
  </w:num>
  <w:num w:numId="26">
    <w:abstractNumId w:val="25"/>
  </w:num>
  <w:num w:numId="27">
    <w:abstractNumId w:val="0"/>
  </w:num>
  <w:num w:numId="28">
    <w:abstractNumId w:val="9"/>
  </w:num>
  <w:num w:numId="29">
    <w:abstractNumId w:val="40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4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3"/>
  </w:num>
  <w:num w:numId="42">
    <w:abstractNumId w:val="19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A77CA"/>
    <w:rsid w:val="000D4619"/>
    <w:rsid w:val="000F1D55"/>
    <w:rsid w:val="000F6920"/>
    <w:rsid w:val="00116F23"/>
    <w:rsid w:val="00131016"/>
    <w:rsid w:val="00133970"/>
    <w:rsid w:val="00153ED2"/>
    <w:rsid w:val="00166237"/>
    <w:rsid w:val="0018240A"/>
    <w:rsid w:val="0018462B"/>
    <w:rsid w:val="001931EC"/>
    <w:rsid w:val="001A0D87"/>
    <w:rsid w:val="001B4679"/>
    <w:rsid w:val="0026243E"/>
    <w:rsid w:val="002B5A58"/>
    <w:rsid w:val="002F4B32"/>
    <w:rsid w:val="00360197"/>
    <w:rsid w:val="00386564"/>
    <w:rsid w:val="003D5118"/>
    <w:rsid w:val="003F196D"/>
    <w:rsid w:val="00421A23"/>
    <w:rsid w:val="004268D6"/>
    <w:rsid w:val="0042794D"/>
    <w:rsid w:val="004624A1"/>
    <w:rsid w:val="00492D86"/>
    <w:rsid w:val="004B3FB6"/>
    <w:rsid w:val="004C0067"/>
    <w:rsid w:val="004D052A"/>
    <w:rsid w:val="004D56B3"/>
    <w:rsid w:val="004F7F3A"/>
    <w:rsid w:val="00565278"/>
    <w:rsid w:val="00577AD8"/>
    <w:rsid w:val="00580E5D"/>
    <w:rsid w:val="00587303"/>
    <w:rsid w:val="00593392"/>
    <w:rsid w:val="00614A04"/>
    <w:rsid w:val="00633D50"/>
    <w:rsid w:val="00646D88"/>
    <w:rsid w:val="00666C31"/>
    <w:rsid w:val="00671F8A"/>
    <w:rsid w:val="006B5FD2"/>
    <w:rsid w:val="00764A35"/>
    <w:rsid w:val="00767495"/>
    <w:rsid w:val="0078434C"/>
    <w:rsid w:val="0079320E"/>
    <w:rsid w:val="007E1CBF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A43095"/>
    <w:rsid w:val="00A53680"/>
    <w:rsid w:val="00B625EC"/>
    <w:rsid w:val="00B732EC"/>
    <w:rsid w:val="00BA3D41"/>
    <w:rsid w:val="00C826AC"/>
    <w:rsid w:val="00C96EF2"/>
    <w:rsid w:val="00CC3CAF"/>
    <w:rsid w:val="00CC64D6"/>
    <w:rsid w:val="00CD2A1F"/>
    <w:rsid w:val="00CF5E47"/>
    <w:rsid w:val="00D1507A"/>
    <w:rsid w:val="00D56161"/>
    <w:rsid w:val="00DE7D15"/>
    <w:rsid w:val="00E336E0"/>
    <w:rsid w:val="00E56E79"/>
    <w:rsid w:val="00E900E4"/>
    <w:rsid w:val="00EE6C9F"/>
    <w:rsid w:val="00F2474F"/>
    <w:rsid w:val="00F362F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  <w:style w:type="character" w:customStyle="1" w:styleId="20">
    <w:name w:val="Заголовок 2 Знак"/>
    <w:basedOn w:val="a0"/>
    <w:link w:val="2"/>
    <w:uiPriority w:val="9"/>
    <w:semiHidden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iPriority w:val="99"/>
    <w:semiHidden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C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23BC-FA44-4304-8854-E12AE47D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63</cp:revision>
  <cp:lastPrinted>2013-02-10T10:53:00Z</cp:lastPrinted>
  <dcterms:created xsi:type="dcterms:W3CDTF">2008-10-26T06:31:00Z</dcterms:created>
  <dcterms:modified xsi:type="dcterms:W3CDTF">2017-06-20T04:30:00Z</dcterms:modified>
</cp:coreProperties>
</file>